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B3" w:rsidRDefault="00D36EB3" w:rsidP="00307B22">
      <w:pPr>
        <w:rPr>
          <w:sz w:val="28"/>
          <w:szCs w:val="28"/>
          <w:u w:val="single"/>
        </w:rPr>
      </w:pPr>
      <w:r w:rsidRPr="00D36EB3">
        <w:rPr>
          <w:noProof/>
          <w:sz w:val="28"/>
          <w:szCs w:val="28"/>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53377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42950"/>
                        </a:xfrm>
                        <a:prstGeom prst="rect">
                          <a:avLst/>
                        </a:prstGeom>
                        <a:solidFill>
                          <a:srgbClr val="FFFFFF"/>
                        </a:solidFill>
                        <a:ln w="9525">
                          <a:noFill/>
                          <a:miter lim="800000"/>
                          <a:headEnd/>
                          <a:tailEnd/>
                        </a:ln>
                      </wps:spPr>
                      <wps:txbx>
                        <w:txbxContent>
                          <w:p w:rsidR="00D36EB3" w:rsidRDefault="00D36EB3">
                            <w:r w:rsidRPr="00D36EB3">
                              <w:rPr>
                                <w:noProof/>
                                <w:sz w:val="32"/>
                                <w:szCs w:val="32"/>
                              </w:rPr>
                              <w:drawing>
                                <wp:inline distT="0" distB="0" distL="0" distR="0" wp14:anchorId="5A1DE875" wp14:editId="486BB6EE">
                                  <wp:extent cx="28670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887" cy="926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8.25pt;height: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" stroked="f">
                <v:textbox>
                  <w:txbxContent>
                    <w:p w:rsidR="00D36EB3" w:rsidRDefault="00D36EB3">
                      <w:r w:rsidRPr="00D36EB3">
                        <w:rPr>
                          <w:noProof/>
                          <w:sz w:val="32"/>
                          <w:szCs w:val="32"/>
                        </w:rPr>
                        <w:drawing>
                          <wp:inline distT="0" distB="0" distL="0" distR="0" wp14:anchorId="5A1DE875" wp14:editId="486BB6EE">
                            <wp:extent cx="28670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887" cy="926136"/>
                                    </a:xfrm>
                                    <a:prstGeom prst="rect">
                                      <a:avLst/>
                                    </a:prstGeom>
                                    <a:noFill/>
                                    <a:ln>
                                      <a:noFill/>
                                    </a:ln>
                                  </pic:spPr>
                                </pic:pic>
                              </a:graphicData>
                            </a:graphic>
                          </wp:inline>
                        </w:drawing>
                      </w:r>
                    </w:p>
                  </w:txbxContent>
                </v:textbox>
              </v:shape>
            </w:pict>
          </mc:Fallback>
        </mc:AlternateContent>
      </w:r>
    </w:p>
    <w:p w:rsidR="00D36EB3" w:rsidRDefault="00D36EB3" w:rsidP="00307B22">
      <w:pPr>
        <w:rPr>
          <w:sz w:val="28"/>
          <w:szCs w:val="28"/>
          <w:u w:val="single"/>
        </w:rPr>
      </w:pPr>
    </w:p>
    <w:p w:rsidR="00D36EB3" w:rsidRDefault="00D36EB3" w:rsidP="00307B22">
      <w:pPr>
        <w:rPr>
          <w:sz w:val="28"/>
          <w:szCs w:val="28"/>
          <w:u w:val="single"/>
        </w:rPr>
      </w:pPr>
    </w:p>
    <w:p w:rsidR="00D36EB3" w:rsidRDefault="00D36EB3" w:rsidP="00307B22">
      <w:pPr>
        <w:rPr>
          <w:sz w:val="28"/>
          <w:szCs w:val="28"/>
          <w:u w:val="single"/>
        </w:rPr>
      </w:pPr>
    </w:p>
    <w:p w:rsidR="00D36EB3" w:rsidRPr="00D36EB3" w:rsidRDefault="00307B22" w:rsidP="00307B22">
      <w:pPr>
        <w:rPr>
          <w:b/>
          <w:sz w:val="28"/>
          <w:szCs w:val="28"/>
          <w:u w:val="single"/>
        </w:rPr>
      </w:pPr>
      <w:r w:rsidRPr="00D36EB3">
        <w:rPr>
          <w:b/>
          <w:sz w:val="28"/>
          <w:szCs w:val="28"/>
          <w:u w:val="single"/>
        </w:rPr>
        <w:t>Educational Philosophy</w:t>
      </w:r>
    </w:p>
    <w:p w:rsidR="00307B22" w:rsidRDefault="00307B22" w:rsidP="00307B22">
      <w:r>
        <w:t>In conjunction with the family,</w:t>
      </w:r>
      <w:r w:rsidR="00EF6B86">
        <w:t xml:space="preserve"> the Lake Orion Early Childhood </w:t>
      </w:r>
      <w:r>
        <w:t>Program commits itself to prov</w:t>
      </w:r>
      <w:r w:rsidR="00EF6B86">
        <w:t xml:space="preserve">iding enriching experiences for </w:t>
      </w:r>
      <w:r>
        <w:t>each child in an atmosphere c</w:t>
      </w:r>
      <w:r w:rsidR="00EF6B86">
        <w:t xml:space="preserve">onducive to the child’s maximum </w:t>
      </w:r>
      <w:r>
        <w:t>development of his or her po</w:t>
      </w:r>
      <w:r w:rsidR="00EF6B86">
        <w:t xml:space="preserve">tential. We strive to meet each </w:t>
      </w:r>
      <w:r>
        <w:t>child’s social, emotional, intell</w:t>
      </w:r>
      <w:r w:rsidR="00EF6B86">
        <w:t xml:space="preserve">ectual, physical, communicative </w:t>
      </w:r>
      <w:r>
        <w:t xml:space="preserve">and creative needs by </w:t>
      </w:r>
      <w:r w:rsidR="00EF6B86">
        <w:t xml:space="preserve">providing a balanced variety of </w:t>
      </w:r>
      <w:r>
        <w:t>experiences. The program follo</w:t>
      </w:r>
      <w:r w:rsidR="00EF6B86">
        <w:t xml:space="preserve">ws the fundamental premise that </w:t>
      </w:r>
      <w:r>
        <w:t xml:space="preserve">children are active learners who </w:t>
      </w:r>
      <w:r w:rsidR="00EF6B86">
        <w:t xml:space="preserve">learn best from activities they </w:t>
      </w:r>
      <w:r>
        <w:t>plan and carry out themselves, a pr</w:t>
      </w:r>
      <w:r w:rsidR="00EF6B86">
        <w:t xml:space="preserve">edictable daily routine and are </w:t>
      </w:r>
      <w:r>
        <w:t>evaluated through a variety of methods.</w:t>
      </w:r>
      <w:r w:rsidR="00EF6B86">
        <w:t xml:space="preserve">  The program serves diverse group of children and uses the researched based High Scope Curriculum.  </w:t>
      </w:r>
    </w:p>
    <w:p w:rsidR="00307B22" w:rsidRDefault="00EF6B86" w:rsidP="00307B22">
      <w:r>
        <w:t>Program Goals and Objectives</w:t>
      </w:r>
      <w:r w:rsidR="00D36EB3">
        <w:t>:</w:t>
      </w:r>
    </w:p>
    <w:p w:rsidR="00307B22" w:rsidRDefault="00307B22" w:rsidP="00D36EB3">
      <w:pPr>
        <w:pStyle w:val="ListParagraph"/>
        <w:numPr>
          <w:ilvl w:val="0"/>
          <w:numId w:val="1"/>
        </w:numPr>
      </w:pPr>
      <w:r>
        <w:t>To provide a safe an</w:t>
      </w:r>
      <w:r w:rsidR="00EF6B86">
        <w:t>d inviting learning environment</w:t>
      </w:r>
    </w:p>
    <w:p w:rsidR="00307B22" w:rsidRDefault="00307B22" w:rsidP="00D36EB3">
      <w:pPr>
        <w:pStyle w:val="ListParagraph"/>
        <w:numPr>
          <w:ilvl w:val="0"/>
          <w:numId w:val="1"/>
        </w:numPr>
      </w:pPr>
      <w:r>
        <w:t>To communicate o</w:t>
      </w:r>
      <w:r w:rsidR="00EF6B86">
        <w:t>penly with parents and children</w:t>
      </w:r>
    </w:p>
    <w:p w:rsidR="00307B22" w:rsidRDefault="00307B22" w:rsidP="00D36EB3">
      <w:pPr>
        <w:pStyle w:val="ListParagraph"/>
        <w:numPr>
          <w:ilvl w:val="0"/>
          <w:numId w:val="1"/>
        </w:numPr>
      </w:pPr>
      <w:r>
        <w:t>To recruit, hire an</w:t>
      </w:r>
      <w:r w:rsidR="00EF6B86">
        <w:t>d train qualified professionals</w:t>
      </w:r>
    </w:p>
    <w:p w:rsidR="001E5B7A" w:rsidRDefault="00307B22" w:rsidP="00D36EB3">
      <w:pPr>
        <w:pStyle w:val="ListParagraph"/>
        <w:numPr>
          <w:ilvl w:val="0"/>
          <w:numId w:val="1"/>
        </w:numPr>
      </w:pPr>
      <w:r>
        <w:t>To provide developmentally appropriate experiences for</w:t>
      </w:r>
      <w:r w:rsidR="00EF6B86">
        <w:t xml:space="preserve"> </w:t>
      </w:r>
      <w:r w:rsidR="005A358D">
        <w:t>C</w:t>
      </w:r>
      <w:r>
        <w:t>hildren</w:t>
      </w:r>
    </w:p>
    <w:p w:rsidR="00EF6B86" w:rsidRDefault="00EF6B86" w:rsidP="005A358D"/>
    <w:p w:rsidR="005A358D" w:rsidRPr="00D36EB3" w:rsidRDefault="00D36EB3" w:rsidP="005A358D">
      <w:pPr>
        <w:rPr>
          <w:b/>
          <w:sz w:val="28"/>
          <w:szCs w:val="28"/>
          <w:u w:val="single"/>
        </w:rPr>
      </w:pPr>
      <w:r w:rsidRPr="00D36EB3">
        <w:rPr>
          <w:b/>
          <w:sz w:val="28"/>
          <w:szCs w:val="28"/>
          <w:u w:val="single"/>
        </w:rPr>
        <w:t>Program A</w:t>
      </w:r>
      <w:r w:rsidR="00EF6B86" w:rsidRPr="00D36EB3">
        <w:rPr>
          <w:b/>
          <w:sz w:val="28"/>
          <w:szCs w:val="28"/>
          <w:u w:val="single"/>
        </w:rPr>
        <w:t>dministration</w:t>
      </w:r>
    </w:p>
    <w:p w:rsidR="00EF6B86" w:rsidRDefault="00EF6B86" w:rsidP="005A358D">
      <w:r>
        <w:t>Curriculum: High Scope</w:t>
      </w:r>
    </w:p>
    <w:p w:rsidR="00EF6B86" w:rsidRDefault="00EF6B86" w:rsidP="005A358D">
      <w:r>
        <w:t>Child Assessment: High Scope Child Observation Record</w:t>
      </w:r>
    </w:p>
    <w:p w:rsidR="00EF6B86" w:rsidRDefault="00EF6B86" w:rsidP="005A358D">
      <w:r>
        <w:t xml:space="preserve">Child Screening: Ages and Stages Questionnaire </w:t>
      </w:r>
    </w:p>
    <w:p w:rsidR="00EF6B86" w:rsidRDefault="00D36EB3" w:rsidP="005A358D">
      <w:r>
        <w:t>Program Evaluation: Program Quality Assessment</w:t>
      </w:r>
    </w:p>
    <w:p w:rsidR="00D36EB3" w:rsidRDefault="00D36EB3" w:rsidP="005A358D"/>
    <w:p w:rsidR="00506CB3" w:rsidRPr="00506CB3" w:rsidRDefault="00506CB3" w:rsidP="00506CB3">
      <w:pPr>
        <w:spacing w:before="100" w:beforeAutospacing="1" w:after="100" w:afterAutospacing="1" w:line="240" w:lineRule="auto"/>
        <w:outlineLvl w:val="1"/>
        <w:rPr>
          <w:rFonts w:eastAsia="Times New Roman" w:cs="Times New Roman"/>
          <w:b/>
          <w:bCs/>
          <w:sz w:val="28"/>
          <w:szCs w:val="28"/>
          <w:u w:val="single"/>
        </w:rPr>
      </w:pPr>
      <w:r w:rsidRPr="00506CB3">
        <w:rPr>
          <w:rFonts w:eastAsia="Times New Roman" w:cs="Times New Roman"/>
          <w:b/>
          <w:bCs/>
          <w:sz w:val="28"/>
          <w:szCs w:val="28"/>
          <w:u w:val="single"/>
        </w:rPr>
        <w:t>Clear Guidelines for Teachers</w:t>
      </w:r>
    </w:p>
    <w:p w:rsidR="00506CB3" w:rsidRPr="00506CB3" w:rsidRDefault="00506CB3" w:rsidP="00506CB3">
      <w:pPr>
        <w:spacing w:before="100" w:beforeAutospacing="1" w:after="100" w:afterAutospacing="1" w:line="240" w:lineRule="auto"/>
        <w:rPr>
          <w:rFonts w:eastAsia="Times New Roman" w:cs="Times New Roman"/>
          <w:sz w:val="24"/>
          <w:szCs w:val="24"/>
        </w:rPr>
      </w:pPr>
      <w:r w:rsidRPr="00506CB3">
        <w:rPr>
          <w:rFonts w:eastAsia="Times New Roman" w:cs="Times New Roman"/>
          <w:sz w:val="24"/>
          <w:szCs w:val="24"/>
        </w:rPr>
        <w:t>The High</w:t>
      </w:r>
      <w:r>
        <w:rPr>
          <w:rFonts w:eastAsia="Times New Roman" w:cs="Times New Roman"/>
          <w:sz w:val="24"/>
          <w:szCs w:val="24"/>
        </w:rPr>
        <w:t xml:space="preserve"> </w:t>
      </w:r>
      <w:r w:rsidRPr="00506CB3">
        <w:rPr>
          <w:rFonts w:eastAsia="Times New Roman" w:cs="Times New Roman"/>
          <w:sz w:val="24"/>
          <w:szCs w:val="24"/>
        </w:rPr>
        <w:t>Scope Preschool Curriculum includes defined teaching practices that enable adults to create effective early childhood programs. These practices are discussed in detail in High</w:t>
      </w:r>
      <w:r>
        <w:rPr>
          <w:rFonts w:eastAsia="Times New Roman" w:cs="Times New Roman"/>
          <w:sz w:val="24"/>
          <w:szCs w:val="24"/>
        </w:rPr>
        <w:t xml:space="preserve"> </w:t>
      </w:r>
      <w:r w:rsidRPr="00506CB3">
        <w:rPr>
          <w:rFonts w:eastAsia="Times New Roman" w:cs="Times New Roman"/>
          <w:sz w:val="24"/>
          <w:szCs w:val="24"/>
        </w:rPr>
        <w:t xml:space="preserve">Scope training and publications. Three topics are particularly important for teachers who want to </w:t>
      </w:r>
      <w:r w:rsidRPr="00506CB3">
        <w:rPr>
          <w:rFonts w:eastAsia="Times New Roman" w:cs="Times New Roman"/>
          <w:sz w:val="24"/>
          <w:szCs w:val="24"/>
        </w:rPr>
        <w:lastRenderedPageBreak/>
        <w:t>strengthen their programs</w:t>
      </w:r>
      <w:proofErr w:type="gramStart"/>
      <w:r w:rsidRPr="00506CB3">
        <w:rPr>
          <w:rFonts w:eastAsia="Times New Roman" w:cs="Times New Roman"/>
          <w:sz w:val="24"/>
          <w:szCs w:val="24"/>
        </w:rPr>
        <w:t>  —</w:t>
      </w:r>
      <w:proofErr w:type="gramEnd"/>
      <w:r w:rsidRPr="00506CB3">
        <w:rPr>
          <w:rFonts w:eastAsia="Times New Roman" w:cs="Times New Roman"/>
          <w:sz w:val="24"/>
          <w:szCs w:val="24"/>
        </w:rPr>
        <w:t>  adult-child interaction,  classroom layout and materials, and the daily routine.</w:t>
      </w:r>
    </w:p>
    <w:p w:rsidR="00506CB3" w:rsidRPr="00506CB3" w:rsidRDefault="00506CB3" w:rsidP="00506CB3">
      <w:pPr>
        <w:spacing w:before="100" w:beforeAutospacing="1" w:after="100" w:afterAutospacing="1" w:line="240" w:lineRule="auto"/>
        <w:outlineLvl w:val="1"/>
        <w:rPr>
          <w:rFonts w:eastAsia="Times New Roman" w:cs="Times New Roman"/>
          <w:b/>
          <w:bCs/>
          <w:sz w:val="28"/>
          <w:szCs w:val="28"/>
          <w:u w:val="single"/>
        </w:rPr>
      </w:pPr>
      <w:r w:rsidRPr="00506CB3">
        <w:rPr>
          <w:rFonts w:eastAsia="Times New Roman" w:cs="Times New Roman"/>
          <w:b/>
          <w:bCs/>
          <w:sz w:val="28"/>
          <w:szCs w:val="28"/>
          <w:u w:val="single"/>
        </w:rPr>
        <w:t>Adult-Child Interaction</w:t>
      </w:r>
    </w:p>
    <w:p w:rsidR="00506CB3" w:rsidRPr="00506CB3" w:rsidRDefault="00506CB3" w:rsidP="00506CB3">
      <w:pPr>
        <w:spacing w:before="100" w:beforeAutospacing="1" w:after="100" w:afterAutospacing="1" w:line="240" w:lineRule="auto"/>
        <w:rPr>
          <w:rFonts w:eastAsia="Times New Roman" w:cs="Times New Roman"/>
          <w:sz w:val="24"/>
          <w:szCs w:val="24"/>
        </w:rPr>
      </w:pPr>
      <w:r w:rsidRPr="00506CB3">
        <w:rPr>
          <w:rFonts w:eastAsia="Times New Roman" w:cs="Times New Roman"/>
          <w:sz w:val="24"/>
          <w:szCs w:val="24"/>
        </w:rPr>
        <w:t>Adult-child interaction is the process of working alongside children and communicating with them both verbally and nonverbally to encourage learning. A key strategy for adult-child interaction is sharing control with children. Additional strategies include supporting children's play, using encouragement instead of praise, and taking a problem-solving approach to conflict.</w:t>
      </w:r>
    </w:p>
    <w:p w:rsidR="00506CB3" w:rsidRPr="00506CB3" w:rsidRDefault="00506CB3" w:rsidP="00506CB3">
      <w:pPr>
        <w:spacing w:before="100" w:beforeAutospacing="1" w:after="100" w:afterAutospacing="1" w:line="240" w:lineRule="auto"/>
        <w:outlineLvl w:val="1"/>
        <w:rPr>
          <w:rFonts w:eastAsia="Times New Roman" w:cs="Times New Roman"/>
          <w:b/>
          <w:bCs/>
          <w:sz w:val="28"/>
          <w:szCs w:val="28"/>
          <w:u w:val="single"/>
        </w:rPr>
      </w:pPr>
      <w:r w:rsidRPr="00506CB3">
        <w:rPr>
          <w:rFonts w:eastAsia="Times New Roman" w:cs="Times New Roman"/>
          <w:b/>
          <w:bCs/>
          <w:sz w:val="28"/>
          <w:szCs w:val="28"/>
          <w:u w:val="single"/>
        </w:rPr>
        <w:t>The Classroom</w:t>
      </w:r>
    </w:p>
    <w:p w:rsidR="00506CB3" w:rsidRPr="00506CB3" w:rsidRDefault="00506CB3" w:rsidP="00506CB3">
      <w:pPr>
        <w:spacing w:before="100" w:beforeAutospacing="1" w:after="100" w:afterAutospacing="1" w:line="240" w:lineRule="auto"/>
        <w:rPr>
          <w:rFonts w:eastAsia="Times New Roman" w:cs="Times New Roman"/>
          <w:sz w:val="24"/>
          <w:szCs w:val="24"/>
        </w:rPr>
      </w:pPr>
      <w:r w:rsidRPr="00506CB3">
        <w:rPr>
          <w:rFonts w:eastAsia="Times New Roman" w:cs="Times New Roman"/>
          <w:sz w:val="24"/>
          <w:szCs w:val="24"/>
        </w:rPr>
        <w:t>High</w:t>
      </w:r>
      <w:r>
        <w:rPr>
          <w:rFonts w:eastAsia="Times New Roman" w:cs="Times New Roman"/>
          <w:sz w:val="24"/>
          <w:szCs w:val="24"/>
        </w:rPr>
        <w:t xml:space="preserve"> </w:t>
      </w:r>
      <w:r w:rsidRPr="00506CB3">
        <w:rPr>
          <w:rFonts w:eastAsia="Times New Roman" w:cs="Times New Roman"/>
          <w:sz w:val="24"/>
          <w:szCs w:val="24"/>
        </w:rPr>
        <w:t xml:space="preserve">Scope settings are divided into interest areas stocked with a stimulating range of materials designed for specific types of play, for example, house area, art </w:t>
      </w:r>
      <w:proofErr w:type="gramStart"/>
      <w:r w:rsidRPr="00506CB3">
        <w:rPr>
          <w:rFonts w:eastAsia="Times New Roman" w:cs="Times New Roman"/>
          <w:sz w:val="24"/>
          <w:szCs w:val="24"/>
        </w:rPr>
        <w:t>area,</w:t>
      </w:r>
      <w:proofErr w:type="gramEnd"/>
      <w:r w:rsidRPr="00506CB3">
        <w:rPr>
          <w:rFonts w:eastAsia="Times New Roman" w:cs="Times New Roman"/>
          <w:sz w:val="24"/>
          <w:szCs w:val="24"/>
        </w:rPr>
        <w:t xml:space="preserve"> block area, small toy area, computer area, reading and writing area. Materials are arranged in consistent places and the shelves are tagged with child-friendly labels so that children can get out and put away materials themselves. The classroom's organization also helps children understand how the world is organized, and concepts like more, less, same, different, large, small, in, out, in front of, etc.</w:t>
      </w:r>
    </w:p>
    <w:p w:rsidR="00506CB3" w:rsidRPr="00506CB3" w:rsidRDefault="00506CB3" w:rsidP="00506CB3">
      <w:pPr>
        <w:spacing w:before="100" w:beforeAutospacing="1" w:after="100" w:afterAutospacing="1" w:line="240" w:lineRule="auto"/>
        <w:outlineLvl w:val="1"/>
        <w:rPr>
          <w:rFonts w:eastAsia="Times New Roman" w:cs="Times New Roman"/>
          <w:b/>
          <w:bCs/>
          <w:sz w:val="28"/>
          <w:szCs w:val="28"/>
          <w:u w:val="single"/>
        </w:rPr>
      </w:pPr>
      <w:r w:rsidRPr="00506CB3">
        <w:rPr>
          <w:rFonts w:eastAsia="Times New Roman" w:cs="Times New Roman"/>
          <w:b/>
          <w:bCs/>
          <w:sz w:val="28"/>
          <w:szCs w:val="28"/>
          <w:u w:val="single"/>
        </w:rPr>
        <w:t>The Daily Routine</w:t>
      </w:r>
    </w:p>
    <w:p w:rsidR="00506CB3" w:rsidRPr="00506CB3" w:rsidRDefault="00506CB3" w:rsidP="00506CB3">
      <w:pPr>
        <w:spacing w:before="100" w:beforeAutospacing="1" w:after="100" w:afterAutospacing="1" w:line="240" w:lineRule="auto"/>
        <w:rPr>
          <w:rFonts w:eastAsia="Times New Roman" w:cs="Times New Roman"/>
          <w:sz w:val="24"/>
          <w:szCs w:val="24"/>
        </w:rPr>
      </w:pPr>
      <w:r w:rsidRPr="00506CB3">
        <w:rPr>
          <w:rFonts w:eastAsia="Times New Roman" w:cs="Times New Roman"/>
          <w:sz w:val="24"/>
          <w:szCs w:val="24"/>
        </w:rPr>
        <w:t>In High</w:t>
      </w:r>
      <w:r>
        <w:rPr>
          <w:rFonts w:eastAsia="Times New Roman" w:cs="Times New Roman"/>
          <w:sz w:val="24"/>
          <w:szCs w:val="24"/>
        </w:rPr>
        <w:t xml:space="preserve"> </w:t>
      </w:r>
      <w:r w:rsidRPr="00506CB3">
        <w:rPr>
          <w:rFonts w:eastAsia="Times New Roman" w:cs="Times New Roman"/>
          <w:sz w:val="24"/>
          <w:szCs w:val="24"/>
        </w:rPr>
        <w:t xml:space="preserve">Scope programs there is a consistent framework for the day that provides a balanced variety of experiences and learning opportunities. Children engage in both individual and social play, participate in small- and large-group activities, assist with cleanup, socialize during meals, develop self-care skills, and exercise their small and large muscles. The most important segment of the daily routine is the </w:t>
      </w:r>
      <w:hyperlink r:id="rId9" w:history="1">
        <w:r w:rsidRPr="00506CB3">
          <w:rPr>
            <w:rFonts w:eastAsia="Times New Roman" w:cs="Times New Roman"/>
            <w:sz w:val="24"/>
            <w:szCs w:val="24"/>
          </w:rPr>
          <w:t>plan-do-review sequence</w:t>
        </w:r>
        <w:r w:rsidRPr="00506CB3">
          <w:rPr>
            <w:rFonts w:eastAsia="Times New Roman" w:cs="Times New Roman"/>
            <w:sz w:val="24"/>
            <w:szCs w:val="24"/>
            <w:u w:val="single"/>
          </w:rPr>
          <w:t>,</w:t>
        </w:r>
      </w:hyperlink>
      <w:r w:rsidRPr="00506CB3">
        <w:rPr>
          <w:rFonts w:eastAsia="Times New Roman" w:cs="Times New Roman"/>
          <w:sz w:val="24"/>
          <w:szCs w:val="24"/>
        </w:rPr>
        <w:t xml:space="preserve"> in which children make choices about what they will do, carry out their ideas, and reflect upon their activities with adults and other children.</w:t>
      </w:r>
    </w:p>
    <w:p w:rsidR="00D36EB3" w:rsidRPr="00506CB3" w:rsidRDefault="00D36EB3" w:rsidP="005A358D">
      <w:bookmarkStart w:id="0" w:name="_GoBack"/>
      <w:bookmarkEnd w:id="0"/>
    </w:p>
    <w:sectPr w:rsidR="00D36EB3" w:rsidRPr="00506C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90" w:rsidRDefault="00161290" w:rsidP="00D36EB3">
      <w:pPr>
        <w:spacing w:after="0" w:line="240" w:lineRule="auto"/>
      </w:pPr>
      <w:r>
        <w:separator/>
      </w:r>
    </w:p>
  </w:endnote>
  <w:endnote w:type="continuationSeparator" w:id="0">
    <w:p w:rsidR="00161290" w:rsidRDefault="00161290" w:rsidP="00D3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90" w:rsidRDefault="00161290" w:rsidP="00D36EB3">
      <w:pPr>
        <w:spacing w:after="0" w:line="240" w:lineRule="auto"/>
      </w:pPr>
      <w:r>
        <w:separator/>
      </w:r>
    </w:p>
  </w:footnote>
  <w:footnote w:type="continuationSeparator" w:id="0">
    <w:p w:rsidR="00161290" w:rsidRDefault="00161290" w:rsidP="00D3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B3" w:rsidRDefault="00D36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28D"/>
    <w:multiLevelType w:val="hybridMultilevel"/>
    <w:tmpl w:val="F528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60024"/>
    <w:multiLevelType w:val="hybridMultilevel"/>
    <w:tmpl w:val="0D7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553E4"/>
    <w:multiLevelType w:val="hybridMultilevel"/>
    <w:tmpl w:val="433E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64378"/>
    <w:multiLevelType w:val="hybridMultilevel"/>
    <w:tmpl w:val="18F0E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22"/>
    <w:rsid w:val="00161290"/>
    <w:rsid w:val="001E5B7A"/>
    <w:rsid w:val="002834AB"/>
    <w:rsid w:val="00307B22"/>
    <w:rsid w:val="00506CB3"/>
    <w:rsid w:val="005A358D"/>
    <w:rsid w:val="00D36EB3"/>
    <w:rsid w:val="00DF64FF"/>
    <w:rsid w:val="00E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6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B3"/>
    <w:pPr>
      <w:ind w:left="720"/>
      <w:contextualSpacing/>
    </w:pPr>
  </w:style>
  <w:style w:type="paragraph" w:styleId="Header">
    <w:name w:val="header"/>
    <w:basedOn w:val="Normal"/>
    <w:link w:val="HeaderChar"/>
    <w:uiPriority w:val="99"/>
    <w:unhideWhenUsed/>
    <w:rsid w:val="00D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EB3"/>
  </w:style>
  <w:style w:type="paragraph" w:styleId="Footer">
    <w:name w:val="footer"/>
    <w:basedOn w:val="Normal"/>
    <w:link w:val="FooterChar"/>
    <w:uiPriority w:val="99"/>
    <w:unhideWhenUsed/>
    <w:rsid w:val="00D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EB3"/>
  </w:style>
  <w:style w:type="paragraph" w:styleId="BalloonText">
    <w:name w:val="Balloon Text"/>
    <w:basedOn w:val="Normal"/>
    <w:link w:val="BalloonTextChar"/>
    <w:uiPriority w:val="99"/>
    <w:semiHidden/>
    <w:unhideWhenUsed/>
    <w:rsid w:val="00D3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B3"/>
    <w:rPr>
      <w:rFonts w:ascii="Tahoma" w:hAnsi="Tahoma" w:cs="Tahoma"/>
      <w:sz w:val="16"/>
      <w:szCs w:val="16"/>
    </w:rPr>
  </w:style>
  <w:style w:type="character" w:customStyle="1" w:styleId="Heading2Char">
    <w:name w:val="Heading 2 Char"/>
    <w:basedOn w:val="DefaultParagraphFont"/>
    <w:link w:val="Heading2"/>
    <w:uiPriority w:val="9"/>
    <w:rsid w:val="00506C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s">
    <w:name w:val="headlines"/>
    <w:basedOn w:val="DefaultParagraphFont"/>
    <w:rsid w:val="00506CB3"/>
  </w:style>
  <w:style w:type="character" w:styleId="Hyperlink">
    <w:name w:val="Hyperlink"/>
    <w:basedOn w:val="DefaultParagraphFont"/>
    <w:uiPriority w:val="99"/>
    <w:semiHidden/>
    <w:unhideWhenUsed/>
    <w:rsid w:val="00506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6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B3"/>
    <w:pPr>
      <w:ind w:left="720"/>
      <w:contextualSpacing/>
    </w:pPr>
  </w:style>
  <w:style w:type="paragraph" w:styleId="Header">
    <w:name w:val="header"/>
    <w:basedOn w:val="Normal"/>
    <w:link w:val="HeaderChar"/>
    <w:uiPriority w:val="99"/>
    <w:unhideWhenUsed/>
    <w:rsid w:val="00D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EB3"/>
  </w:style>
  <w:style w:type="paragraph" w:styleId="Footer">
    <w:name w:val="footer"/>
    <w:basedOn w:val="Normal"/>
    <w:link w:val="FooterChar"/>
    <w:uiPriority w:val="99"/>
    <w:unhideWhenUsed/>
    <w:rsid w:val="00D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EB3"/>
  </w:style>
  <w:style w:type="paragraph" w:styleId="BalloonText">
    <w:name w:val="Balloon Text"/>
    <w:basedOn w:val="Normal"/>
    <w:link w:val="BalloonTextChar"/>
    <w:uiPriority w:val="99"/>
    <w:semiHidden/>
    <w:unhideWhenUsed/>
    <w:rsid w:val="00D3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B3"/>
    <w:rPr>
      <w:rFonts w:ascii="Tahoma" w:hAnsi="Tahoma" w:cs="Tahoma"/>
      <w:sz w:val="16"/>
      <w:szCs w:val="16"/>
    </w:rPr>
  </w:style>
  <w:style w:type="character" w:customStyle="1" w:styleId="Heading2Char">
    <w:name w:val="Heading 2 Char"/>
    <w:basedOn w:val="DefaultParagraphFont"/>
    <w:link w:val="Heading2"/>
    <w:uiPriority w:val="9"/>
    <w:rsid w:val="00506C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s">
    <w:name w:val="headlines"/>
    <w:basedOn w:val="DefaultParagraphFont"/>
    <w:rsid w:val="00506CB3"/>
  </w:style>
  <w:style w:type="character" w:styleId="Hyperlink">
    <w:name w:val="Hyperlink"/>
    <w:basedOn w:val="DefaultParagraphFont"/>
    <w:uiPriority w:val="99"/>
    <w:semiHidden/>
    <w:unhideWhenUsed/>
    <w:rsid w:val="00506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ure.highscope.org/productcart/pc/viewPrd.asp?idproduct=1081&amp;idcategory=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Mclean</dc:creator>
  <cp:lastModifiedBy>Kim Mclean</cp:lastModifiedBy>
  <cp:revision>2</cp:revision>
  <dcterms:created xsi:type="dcterms:W3CDTF">2014-12-08T14:23:00Z</dcterms:created>
  <dcterms:modified xsi:type="dcterms:W3CDTF">2014-12-08T14:23:00Z</dcterms:modified>
</cp:coreProperties>
</file>